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ПОЛОЖЕННЯ ПРО ГРАНТОВИЙ КОНКУРС У СФЕРІ ЗАХИСТУ ДІТЕЙ </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01.08.2025 року</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проєкту: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«Посилення ефективності та результативності гуманітарної діяльності в сфері Захисту через стратегічні та практичні ініціативи з локалізації в Україні. Фаза 2»</w:t>
      </w:r>
      <w:r w:rsidDel="00000000" w:rsidR="00000000" w:rsidRPr="00000000">
        <w:rPr>
          <w:rFonts w:ascii="Calibri" w:cs="Calibri" w:eastAsia="Calibri" w:hAnsi="Calibri"/>
          <w:sz w:val="24"/>
          <w:szCs w:val="24"/>
          <w:rtl w:val="0"/>
        </w:rPr>
        <w:t xml:space="preserve">  </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Донор:</w:t>
      </w:r>
      <w:r w:rsidDel="00000000" w:rsidR="00000000" w:rsidRPr="00000000">
        <w:rPr>
          <w:rFonts w:ascii="Times New Roman" w:cs="Times New Roman" w:eastAsia="Times New Roman" w:hAnsi="Times New Roman"/>
          <w:sz w:val="24"/>
          <w:szCs w:val="24"/>
          <w:rtl w:val="0"/>
        </w:rPr>
        <w:t xml:space="preserve"> Швейцарія через Швейцарську агенцію розвитку та співробітництва Федеральний департамент закордонних справ Швейцарії (SDC) </w:t>
        <w:br w:type="textWrapping"/>
        <w:t xml:space="preserve"> </w:t>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Організатор конкурсу:</w:t>
      </w:r>
      <w:r w:rsidDel="00000000" w:rsidR="00000000" w:rsidRPr="00000000">
        <w:rPr>
          <w:rFonts w:ascii="Times New Roman" w:cs="Times New Roman" w:eastAsia="Times New Roman" w:hAnsi="Times New Roman"/>
          <w:sz w:val="24"/>
          <w:szCs w:val="24"/>
          <w:rtl w:val="0"/>
        </w:rPr>
        <w:t xml:space="preserve"> Ресурсний центр НДО (NGO Resource center - NGORC) </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Опис контексту: </w:t>
      </w:r>
      <w:r w:rsidDel="00000000" w:rsidR="00000000" w:rsidRPr="00000000">
        <w:rPr>
          <w:rFonts w:ascii="Times New Roman" w:cs="Times New Roman" w:eastAsia="Times New Roman" w:hAnsi="Times New Roman"/>
          <w:sz w:val="24"/>
          <w:szCs w:val="24"/>
          <w:rtl w:val="0"/>
        </w:rPr>
        <w:t xml:space="preserve">програма з пошуку партнерів з імплементації проєкту з підтримки ментального здоров’я та </w:t>
      </w:r>
      <w:r w:rsidDel="00000000" w:rsidR="00000000" w:rsidRPr="00000000">
        <w:rPr>
          <w:rFonts w:ascii="Times New Roman" w:cs="Times New Roman" w:eastAsia="Times New Roman" w:hAnsi="Times New Roman"/>
          <w:sz w:val="24"/>
          <w:szCs w:val="24"/>
          <w:rtl w:val="0"/>
        </w:rPr>
        <w:t xml:space="preserve">психосоціальної підтримки у Миколаївській та Херсонській областях. Основне завда</w:t>
      </w:r>
      <w:r w:rsidDel="00000000" w:rsidR="00000000" w:rsidRPr="00000000">
        <w:rPr>
          <w:rFonts w:ascii="Times New Roman" w:cs="Times New Roman" w:eastAsia="Times New Roman" w:hAnsi="Times New Roman"/>
          <w:sz w:val="24"/>
          <w:szCs w:val="24"/>
          <w:rtl w:val="0"/>
        </w:rPr>
        <w:t xml:space="preserve">ння проєкту: покращення емоційного стану дітей та їх опікунів, які постраждали від війни, завдяки наданню послуг з підтримки ментального здоров’я та психосоціальної допомоги людям на території України.   </w:t>
        <w:br w:type="textWrapping"/>
      </w:r>
      <w:r w:rsidDel="00000000" w:rsidR="00000000" w:rsidRPr="00000000">
        <w:rPr>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Тривалість проєкту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 місяців, 1.09.2025 до 28.02.2025 р.</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Географічне охоплення:</w:t>
      </w:r>
      <w:r w:rsidDel="00000000" w:rsidR="00000000" w:rsidRPr="00000000">
        <w:rPr>
          <w:rFonts w:ascii="Times New Roman" w:cs="Times New Roman" w:eastAsia="Times New Roman" w:hAnsi="Times New Roman"/>
          <w:sz w:val="24"/>
          <w:szCs w:val="24"/>
          <w:rtl w:val="0"/>
        </w:rPr>
        <w:t xml:space="preserve"> Україна, </w:t>
      </w:r>
      <w:r w:rsidDel="00000000" w:rsidR="00000000" w:rsidRPr="00000000">
        <w:rPr>
          <w:rFonts w:ascii="Times New Roman" w:cs="Times New Roman" w:eastAsia="Times New Roman" w:hAnsi="Times New Roman"/>
          <w:sz w:val="24"/>
          <w:szCs w:val="24"/>
          <w:rtl w:val="0"/>
        </w:rPr>
        <w:t xml:space="preserve">Миколаївська та Херсонська області</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Бюджет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Розмір одного гранту в межах конкурсу становить від 10 000 до 20 000 швейцарських франків у гривневому еквіваленті за комерційним курсом на дату перерахування коштів (орієнтовно від 520 тис. до 1 млн гривень).</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Цільова група</w:t>
      </w:r>
      <w:r w:rsidDel="00000000" w:rsidR="00000000" w:rsidRPr="00000000">
        <w:rPr>
          <w:rFonts w:ascii="Times New Roman" w:cs="Times New Roman" w:eastAsia="Times New Roman" w:hAnsi="Times New Roman"/>
          <w:sz w:val="24"/>
          <w:szCs w:val="24"/>
          <w:rtl w:val="0"/>
        </w:rPr>
        <w:t xml:space="preserve">: участь в конкурсі можлива для зареєстрованих та діючих в Україні громадських та благодійних організацій, що впроваджують свої ініціативи захисту дітей під час гуманітарної кризи в Україні, чи борються з наслідками повномасштабного вторгнення Росії в Україну.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Пріоритетні активності в рамках Проєкту: </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sz w:val="24"/>
          <w:szCs w:val="24"/>
          <w:rtl w:val="0"/>
        </w:rPr>
        <w:br w:type="textWrapping"/>
      </w:r>
      <w:r w:rsidDel="00000000" w:rsidR="00000000" w:rsidRPr="00000000">
        <w:rPr>
          <w:rFonts w:ascii="Times New Roman" w:cs="Times New Roman" w:eastAsia="Times New Roman" w:hAnsi="Times New Roman"/>
          <w:sz w:val="24"/>
          <w:szCs w:val="24"/>
          <w:rtl w:val="0"/>
        </w:rPr>
        <w:t xml:space="preserve">•  Надання послуг з психічного здоров'я та психосоціальної підтримки для дівчат і хлопців;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Надання послуг з психічного здоров'я та психосоціальної підтримки для батьків/опікунів та/або сесій з позитивного батьківства;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Програми з розвитку життєвих навичок;</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Організація групових занять для розвитку навичок міжособистісного спілкування та вирішення проблем;</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Підтримка сімей та опікунів за допомогою спеціальної допомоги;</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Сприяння позитивним змінам у поведінці та зменшення стигми щодо психічного здоров'я за допомогою ініціатив з підвищення обізнаності громади;</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Підтримка розвитку ефективних батьківських навичок і механізмів подолання труднощів для подальшого підвищення життєстійкості;</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Кейс-менеджмент для дітей;  </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Функціонування безпечного простору та послуг спеціалістів для реабілітації дітей, які постраждали від насильства та потребують психологічної допомоги;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Інші потреби та послуги, які пов’язані з вирішенням наслідків воєнних дій та стосуються питань ментального здоров’я.</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18">
      <w:pPr>
        <w:pBdr>
          <w:top w:color="auto" w:space="0" w:sz="0" w:val="none"/>
          <w:left w:color="auto" w:space="0" w:sz="0" w:val="none"/>
          <w:bottom w:color="auto" w:space="11" w:sz="0" w:val="none"/>
          <w:right w:color="auto" w:space="0" w:sz="0" w:val="none"/>
        </w:pBd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 оголошення додаються формати документів, які є обов’язковими для подання організацією, а саме: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запит на фінансування</w:t>
      </w:r>
      <w:r w:rsidDel="00000000" w:rsidR="00000000" w:rsidRPr="00000000">
        <w:rPr>
          <w:rFonts w:ascii="Times New Roman" w:cs="Times New Roman" w:eastAsia="Times New Roman" w:hAnsi="Times New Roman"/>
          <w:sz w:val="24"/>
          <w:szCs w:val="24"/>
          <w:rtl w:val="0"/>
        </w:rPr>
        <w:t xml:space="preserve">. Поданням заявки учасник в повному обсязі визнає передбачені цим Положенням правила та обмеження та відмовляється від будь-яких подальших претензій до Організатора, зокрема, але не виключно, щодо обрання переможців та суми грантів.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sz w:val="24"/>
          <w:szCs w:val="24"/>
          <w:rtl w:val="0"/>
        </w:rPr>
        <w:t xml:space="preserve">Запит на фінансування організаціями подається </w:t>
      </w:r>
      <w:r w:rsidDel="00000000" w:rsidR="00000000" w:rsidRPr="00000000">
        <w:rPr>
          <w:rFonts w:ascii="Times New Roman" w:cs="Times New Roman" w:eastAsia="Times New Roman" w:hAnsi="Times New Roman"/>
          <w:sz w:val="24"/>
          <w:szCs w:val="24"/>
          <w:rtl w:val="0"/>
        </w:rPr>
        <w:t xml:space="preserve">до </w:t>
      </w:r>
      <w:r w:rsidDel="00000000" w:rsidR="00000000" w:rsidRPr="00000000">
        <w:rPr>
          <w:rFonts w:ascii="Times New Roman" w:cs="Times New Roman" w:eastAsia="Times New Roman" w:hAnsi="Times New Roman"/>
          <w:b w:val="1"/>
          <w:sz w:val="24"/>
          <w:szCs w:val="24"/>
          <w:rtl w:val="0"/>
        </w:rPr>
        <w:t xml:space="preserve">8 серпня 2025, 18:00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Відібрані автори та авторки запитів на фінансування отримають запрошення подати повну проєктну пропозицію з деталізацією цілей, очікуваних результатів, показників досягнення та бюджетом.</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Етапи відбору заявок та реалізації коштів:</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Прийом запитів на фінансування</w:t>
      </w:r>
    </w:p>
    <w:p w:rsidR="00000000" w:rsidDel="00000000" w:rsidP="00000000" w:rsidRDefault="00000000" w:rsidRPr="00000000" w14:paraId="0000001C">
      <w:pPr>
        <w:numPr>
          <w:ilvl w:val="0"/>
          <w:numId w:val="1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Перегляд </w:t>
      </w:r>
      <w:r w:rsidDel="00000000" w:rsidR="00000000" w:rsidRPr="00000000">
        <w:rPr>
          <w:rFonts w:ascii="Times New Roman" w:cs="Times New Roman" w:eastAsia="Times New Roman" w:hAnsi="Times New Roman"/>
          <w:sz w:val="24"/>
          <w:szCs w:val="24"/>
          <w:rtl w:val="0"/>
        </w:rPr>
        <w:t xml:space="preserve">запитів на фінансування </w:t>
      </w:r>
      <w:r w:rsidDel="00000000" w:rsidR="00000000" w:rsidRPr="00000000">
        <w:rPr>
          <w:rFonts w:ascii="Times New Roman" w:cs="Times New Roman" w:eastAsia="Times New Roman" w:hAnsi="Times New Roman"/>
          <w:sz w:val="24"/>
          <w:szCs w:val="24"/>
          <w:rtl w:val="0"/>
        </w:rPr>
        <w:t xml:space="preserve">та визначення фіналістів (перевірка попереднього досвіду роботи, активності діяльності через сторінки у соц. мережах та на сайті) </w:t>
      </w:r>
    </w:p>
    <w:p w:rsidR="00000000" w:rsidDel="00000000" w:rsidP="00000000" w:rsidRDefault="00000000" w:rsidRPr="00000000" w14:paraId="0000001D">
      <w:pPr>
        <w:numPr>
          <w:ilvl w:val="0"/>
          <w:numId w:val="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Запит детальної проєктної заявки та бюджету </w:t>
      </w:r>
    </w:p>
    <w:p w:rsidR="00000000" w:rsidDel="00000000" w:rsidP="00000000" w:rsidRDefault="00000000" w:rsidRPr="00000000" w14:paraId="0000001E">
      <w:pPr>
        <w:numPr>
          <w:ilvl w:val="0"/>
          <w:numId w:val="10"/>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Інтерв’ю з відібраними організаціями (що передбачає уточнення напрямків роботи крім захисту дітей, попередній досвід роботи, наявність діючих політик та алгоритмів підзвітності постраждалому населенню) </w:t>
      </w:r>
      <w:r w:rsidDel="00000000" w:rsidR="00000000" w:rsidRPr="00000000">
        <w:rPr>
          <w:rtl w:val="0"/>
        </w:rPr>
      </w:r>
    </w:p>
    <w:p w:rsidR="00000000" w:rsidDel="00000000" w:rsidP="00000000" w:rsidRDefault="00000000" w:rsidRPr="00000000" w14:paraId="0000001F">
      <w:pPr>
        <w:numPr>
          <w:ilvl w:val="0"/>
          <w:numId w:val="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Фіналізування проєктних пропозицій та укладання договорів </w:t>
      </w:r>
    </w:p>
    <w:p w:rsidR="00000000" w:rsidDel="00000000" w:rsidP="00000000" w:rsidRDefault="00000000" w:rsidRPr="00000000" w14:paraId="00000020">
      <w:pPr>
        <w:numPr>
          <w:ilvl w:val="0"/>
          <w:numId w:val="1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Підписання договорів про співпрацю </w:t>
      </w:r>
    </w:p>
    <w:p w:rsidR="00000000" w:rsidDel="00000000" w:rsidP="00000000" w:rsidRDefault="00000000" w:rsidRPr="00000000" w14:paraId="00000021">
      <w:pPr>
        <w:numPr>
          <w:ilvl w:val="0"/>
          <w:numId w:val="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Виплата грантів </w:t>
      </w:r>
    </w:p>
    <w:p w:rsidR="00000000" w:rsidDel="00000000" w:rsidP="00000000" w:rsidRDefault="00000000" w:rsidRPr="00000000" w14:paraId="00000022">
      <w:pPr>
        <w:numPr>
          <w:ilvl w:val="0"/>
          <w:numId w:val="1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Реалізація грантових коштів </w:t>
      </w:r>
    </w:p>
    <w:p w:rsidR="00000000" w:rsidDel="00000000" w:rsidP="00000000" w:rsidRDefault="00000000" w:rsidRPr="00000000" w14:paraId="00000023">
      <w:pPr>
        <w:numPr>
          <w:ilvl w:val="0"/>
          <w:numId w:val="1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Моніторинг проєкту </w:t>
      </w:r>
    </w:p>
    <w:p w:rsidR="00000000" w:rsidDel="00000000" w:rsidP="00000000" w:rsidRDefault="00000000" w:rsidRPr="00000000" w14:paraId="00000024">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та надання звітів </w:t>
        <w:br w:type="textWrapping"/>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оцінки проєктних пропозицій та запитів на фінансування:</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 Спрямованість роботи організації у сфері захисту дітей</w:t>
      </w:r>
      <w:r w:rsidDel="00000000" w:rsidR="00000000" w:rsidRPr="00000000">
        <w:rPr>
          <w:rFonts w:ascii="Times New Roman" w:cs="Times New Roman" w:eastAsia="Times New Roman" w:hAnsi="Times New Roman"/>
          <w:sz w:val="24"/>
          <w:szCs w:val="24"/>
          <w:rtl w:val="0"/>
        </w:rPr>
        <w:t xml:space="preserve"> (наявність політик та передбачені умови дотримання захисту дітей в процесі імплементації проєкту) </w:t>
        <w:br w:type="textWrapping"/>
      </w:r>
      <w:r w:rsidDel="00000000" w:rsidR="00000000" w:rsidRPr="00000000">
        <w:rPr>
          <w:rFonts w:ascii="Times New Roman" w:cs="Times New Roman" w:eastAsia="Times New Roman" w:hAnsi="Times New Roman"/>
          <w:b w:val="1"/>
          <w:sz w:val="24"/>
          <w:szCs w:val="24"/>
          <w:rtl w:val="0"/>
        </w:rPr>
        <w:t xml:space="preserve">- Ситуаційний аналіз</w:t>
      </w:r>
      <w:r w:rsidDel="00000000" w:rsidR="00000000" w:rsidRPr="00000000">
        <w:rPr>
          <w:rFonts w:ascii="Times New Roman" w:cs="Times New Roman" w:eastAsia="Times New Roman" w:hAnsi="Times New Roman"/>
          <w:sz w:val="24"/>
          <w:szCs w:val="24"/>
          <w:rtl w:val="0"/>
        </w:rPr>
        <w:t xml:space="preserve"> (обізнаність та розуміння заявником проблеми та відповідності цілям конкурсу) </w:t>
        <w:br w:type="textWrapping"/>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Актуальність</w:t>
      </w:r>
      <w:r w:rsidDel="00000000" w:rsidR="00000000" w:rsidRPr="00000000">
        <w:rPr>
          <w:rFonts w:ascii="Times New Roman" w:cs="Times New Roman" w:eastAsia="Times New Roman" w:hAnsi="Times New Roman"/>
          <w:sz w:val="24"/>
          <w:szCs w:val="24"/>
          <w:rtl w:val="0"/>
        </w:rPr>
        <w:t xml:space="preserve"> (проєкти враховують ситуацію гуманітарної кризи в Україні та намагаються своїми проєктами боротися з наслідками повномасштабного вторгнення Росії в Україну, враховуючи становище найбільш незахищених верств населення, а саме - дітей) </w:t>
        <w:br w:type="textWrapping"/>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Бюджетне обгрунтування</w:t>
      </w:r>
      <w:r w:rsidDel="00000000" w:rsidR="00000000" w:rsidRPr="00000000">
        <w:rPr>
          <w:rFonts w:ascii="Times New Roman" w:cs="Times New Roman" w:eastAsia="Times New Roman" w:hAnsi="Times New Roman"/>
          <w:sz w:val="24"/>
          <w:szCs w:val="24"/>
          <w:rtl w:val="0"/>
        </w:rPr>
        <w:t xml:space="preserve"> (вказані статті витрат відповідають проєкту, витрати раціональні та будуть ефективно використані) </w:t>
        <w:br w:type="textWrapping"/>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Якісний вплив</w:t>
      </w:r>
      <w:r w:rsidDel="00000000" w:rsidR="00000000" w:rsidRPr="00000000">
        <w:rPr>
          <w:rFonts w:ascii="Times New Roman" w:cs="Times New Roman" w:eastAsia="Times New Roman" w:hAnsi="Times New Roman"/>
          <w:sz w:val="24"/>
          <w:szCs w:val="24"/>
          <w:rtl w:val="0"/>
        </w:rPr>
        <w:t xml:space="preserve"> (проєкти націлені на довготривалий вплив та якісну допомогу, для покращення життя дітей у майбутньому) </w:t>
        <w:br w:type="textWrapping"/>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Грантами не підтримуються комерційні та підприємницькі ініціативи та проєкти.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Витрати які не покриваються в рамках грантової програми: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Закупівля предметів військового призначення, допомога військовим;</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Витрати, не включені у відповідний бюджет;</w:t>
        <w:br w:type="textWrapping"/>
        <w:t xml:space="preserve">– Витрати, понесені не під час запланованого періоду реалізації проєкту;</w:t>
        <w:br w:type="textWrapping"/>
        <w:t xml:space="preserve">– Борги та резерви на можливі майбутні збитки або боргові зобов’язання </w:t>
        <w:br w:type="textWrapping"/>
        <w:t xml:space="preserve">– Відсотки, які підлягають сплаті партнером-виконавцем третій стороні;</w:t>
        <w:br w:type="textWrapping"/>
        <w:t xml:space="preserve">– Позиції, фінансування для яких уже отримано з інших джерел; </w:t>
        <w:br w:type="textWrapping"/>
        <w:t xml:space="preserve">– Придбання земельних ділянок або будівель; </w:t>
        <w:br w:type="textWrapping"/>
        <w:t xml:space="preserve">– Збитки від курсової різниці;</w:t>
        <w:br w:type="textWrapping"/>
        <w:t xml:space="preserve">– Переуступка частини заявлених за проєктом витрат та знижки, надані партнером-виконавцем, підрядниками або персоналом партнера-виконавця;  </w:t>
        <w:br w:type="textWrapping"/>
        <w:t xml:space="preserve">– Заробітна плата держслужбовців;</w:t>
        <w:br w:type="textWrapping"/>
        <w:t xml:space="preserve">– Представницькі витрати, витрати на продукти харчування для персоналу проєкту (за винятком води та снеків під час тренінгів, подій та нарад, прямо пов’язаних з реалізацією проєкту);</w:t>
        <w:br w:type="textWrapping"/>
        <w:t xml:space="preserve">– Премії, надбавки, цінні подарунки для співробітників; </w:t>
        <w:br w:type="textWrapping"/>
        <w:t xml:space="preserve">– Штрафи, пеня;</w:t>
        <w:br w:type="textWrapping"/>
        <w:t xml:space="preserve">– Глобальна оцінка програми;</w:t>
        <w:br w:type="textWrapping"/>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Звітування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Фінальний описовий та фінансовий звіт; </w:t>
        <w:br w:type="textWrapping"/>
        <w:t xml:space="preserve">2. Проміжний описовий та фінансовий звіт для проєктів; </w:t>
        <w:br w:type="textWrapping"/>
        <w:t xml:space="preserve">3. Інші документи за запитом донора (SDC) та організатора конкурсу (NGORC).</w:t>
        <w:br w:type="textWrapping"/>
      </w: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sz w:val="24"/>
          <w:szCs w:val="24"/>
          <w:rtl w:val="0"/>
        </w:rPr>
        <w:t xml:space="preserve">Звітування за всіма статтями витрат є обов’язковою умовою отримання грантових коштів.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Звітування має включати в себе: </w:t>
      </w:r>
      <w:r w:rsidDel="00000000" w:rsidR="00000000" w:rsidRPr="00000000">
        <w:rPr>
          <w:rtl w:val="0"/>
        </w:rPr>
      </w:r>
    </w:p>
    <w:p w:rsidR="00000000" w:rsidDel="00000000" w:rsidP="00000000" w:rsidRDefault="00000000" w:rsidRPr="00000000" w14:paraId="00000030">
      <w:pPr>
        <w:numPr>
          <w:ilvl w:val="0"/>
          <w:numId w:val="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Описовий звіт </w:t>
      </w:r>
    </w:p>
    <w:p w:rsidR="00000000" w:rsidDel="00000000" w:rsidP="00000000" w:rsidRDefault="00000000" w:rsidRPr="00000000" w14:paraId="00000031">
      <w:pPr>
        <w:numPr>
          <w:ilvl w:val="0"/>
          <w:numId w:val="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Фінансовий звіт </w:t>
      </w:r>
    </w:p>
    <w:p w:rsidR="00000000" w:rsidDel="00000000" w:rsidP="00000000" w:rsidRDefault="00000000" w:rsidRPr="00000000" w14:paraId="00000032">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 виконаних робіт </w:t>
      </w:r>
    </w:p>
    <w:p w:rsidR="00000000" w:rsidDel="00000000" w:rsidP="00000000" w:rsidRDefault="00000000" w:rsidRPr="00000000" w14:paraId="00000033">
      <w:pPr>
        <w:numPr>
          <w:ilvl w:val="0"/>
          <w:numId w:val="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Рахунки  </w:t>
      </w:r>
    </w:p>
    <w:p w:rsidR="00000000" w:rsidDel="00000000" w:rsidP="00000000" w:rsidRDefault="00000000" w:rsidRPr="00000000" w14:paraId="00000034">
      <w:pPr>
        <w:numPr>
          <w:ilvl w:val="0"/>
          <w:numId w:val="1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Тендери </w:t>
      </w:r>
    </w:p>
    <w:p w:rsidR="00000000" w:rsidDel="00000000" w:rsidP="00000000" w:rsidRDefault="00000000" w:rsidRPr="00000000" w14:paraId="00000035">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Фото/відео/скріншоти/анкети реєстрації проведених заходів. </w:t>
      </w:r>
    </w:p>
    <w:p w:rsidR="00000000" w:rsidDel="00000000" w:rsidP="00000000" w:rsidRDefault="00000000" w:rsidRPr="00000000" w14:paraId="00000036">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Презентація/звіт/фото друкованих матеріалів (якщо фінансування розраховане на ці потреби).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 COMPETITION REGULATIONS IN THE AREA OF CHILD PROTECTION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11" w:sz="0" w:val="none"/>
          <w:right w:color="auto" w:space="0" w:sz="0" w:val="none"/>
        </w:pBd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01.08.2025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Title:</w:t>
      </w:r>
      <w:r w:rsidDel="00000000" w:rsidR="00000000" w:rsidRPr="00000000">
        <w:rPr>
          <w:rFonts w:ascii="Times New Roman" w:cs="Times New Roman" w:eastAsia="Times New Roman" w:hAnsi="Times New Roman"/>
          <w:sz w:val="24"/>
          <w:szCs w:val="24"/>
          <w:rtl w:val="0"/>
        </w:rPr>
        <w:t xml:space="preserve"> «Strengthening the effectiveness of humanitarian action within the area of protection in Ukraine through strategic and practical localization initiatives. Phase 2.»</w:t>
      </w:r>
      <w:r w:rsidDel="00000000" w:rsidR="00000000" w:rsidRPr="00000000">
        <w:rPr>
          <w:rFonts w:ascii="Calibri" w:cs="Calibri" w:eastAsia="Calibri" w:hAnsi="Calibri"/>
          <w:sz w:val="24"/>
          <w:szCs w:val="24"/>
          <w:rtl w:val="0"/>
        </w:rPr>
        <w:t xml:space="preserve">  </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Donor:</w:t>
      </w:r>
      <w:r w:rsidDel="00000000" w:rsidR="00000000" w:rsidRPr="00000000">
        <w:rPr>
          <w:rFonts w:ascii="Times New Roman" w:cs="Times New Roman" w:eastAsia="Times New Roman" w:hAnsi="Times New Roman"/>
          <w:sz w:val="24"/>
          <w:szCs w:val="24"/>
          <w:rtl w:val="0"/>
        </w:rPr>
        <w:t xml:space="preserve"> Swiss Agency for Development and Cooperation (SDC) </w:t>
        <w:br w:type="textWrapping"/>
        <w:t xml:space="preserve"> </w:t>
      </w:r>
    </w:p>
    <w:p w:rsidR="00000000" w:rsidDel="00000000" w:rsidP="00000000" w:rsidRDefault="00000000" w:rsidRPr="00000000" w14:paraId="0000003F">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 Organizer: </w:t>
      </w:r>
      <w:r w:rsidDel="00000000" w:rsidR="00000000" w:rsidRPr="00000000">
        <w:rPr>
          <w:rFonts w:ascii="Times New Roman" w:cs="Times New Roman" w:eastAsia="Times New Roman" w:hAnsi="Times New Roman"/>
          <w:sz w:val="24"/>
          <w:szCs w:val="24"/>
          <w:rtl w:val="0"/>
        </w:rPr>
        <w:t xml:space="preserve">NGO Resource center - NGORC </w:t>
      </w:r>
    </w:p>
    <w:p w:rsidR="00000000" w:rsidDel="00000000" w:rsidP="00000000" w:rsidRDefault="00000000" w:rsidRPr="00000000" w14:paraId="00000040">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Context: </w:t>
      </w:r>
      <w:r w:rsidDel="00000000" w:rsidR="00000000" w:rsidRPr="00000000">
        <w:rPr>
          <w:rFonts w:ascii="Times New Roman" w:cs="Times New Roman" w:eastAsia="Times New Roman" w:hAnsi="Times New Roman"/>
          <w:sz w:val="24"/>
          <w:szCs w:val="24"/>
          <w:rtl w:val="0"/>
        </w:rPr>
        <w:t xml:space="preserve">a programme to find partners to implement a mental health and psychosocial support project in Mykolaiv and Kherson regions. The main objective of the project is to improve the emotional state of children and their caregivers affected by the war by providing mental health and psychosocial support services to people in Ukraine.</w:t>
      </w:r>
    </w:p>
    <w:p w:rsidR="00000000" w:rsidDel="00000000" w:rsidP="00000000" w:rsidRDefault="00000000" w:rsidRPr="00000000" w14:paraId="00000042">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Project Duration: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 months, from September 1, 2025 to February 28, 2026.</w:t>
      </w:r>
    </w:p>
    <w:p w:rsidR="00000000" w:rsidDel="00000000" w:rsidP="00000000" w:rsidRDefault="00000000" w:rsidRPr="00000000" w14:paraId="00000043">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Geographical Coverage:</w:t>
      </w:r>
      <w:r w:rsidDel="00000000" w:rsidR="00000000" w:rsidRPr="00000000">
        <w:rPr>
          <w:rFonts w:ascii="Times New Roman" w:cs="Times New Roman" w:eastAsia="Times New Roman" w:hAnsi="Times New Roman"/>
          <w:sz w:val="24"/>
          <w:szCs w:val="24"/>
          <w:rtl w:val="0"/>
        </w:rPr>
        <w:t xml:space="preserve"> Ukraine, Mykolaiv and Kherson oblast</w:t>
      </w:r>
    </w:p>
    <w:p w:rsidR="00000000" w:rsidDel="00000000" w:rsidP="00000000" w:rsidRDefault="00000000" w:rsidRPr="00000000" w14:paraId="00000044">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Budget:</w:t>
      </w:r>
      <w:r w:rsidDel="00000000" w:rsidR="00000000" w:rsidRPr="00000000">
        <w:rPr>
          <w:rFonts w:ascii="Times New Roman" w:cs="Times New Roman" w:eastAsia="Times New Roman" w:hAnsi="Times New Roman"/>
          <w:sz w:val="24"/>
          <w:szCs w:val="24"/>
          <w:rtl w:val="0"/>
        </w:rPr>
        <w:t xml:space="preserve"> The amount of one grant under the competition is from 10,000 to 20,000 CHF in the UAH equivalent at the commercial exchange rate on the date of disbursement of funds (approximately from UAH 520,000 to UAH 1 million).</w:t>
      </w:r>
    </w:p>
    <w:p w:rsidR="00000000" w:rsidDel="00000000" w:rsidP="00000000" w:rsidRDefault="00000000" w:rsidRPr="00000000" w14:paraId="00000046">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Bdr>
          <w:top w:color="auto" w:space="0" w:sz="0" w:val="none"/>
          <w:left w:color="auto" w:space="0" w:sz="0" w:val="none"/>
          <w:bottom w:color="auto" w:space="11" w:sz="0" w:val="none"/>
          <w:right w:color="auto" w:space="0" w:sz="0" w:val="none"/>
        </w:pBd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Group:</w:t>
      </w:r>
      <w:r w:rsidDel="00000000" w:rsidR="00000000" w:rsidRPr="00000000">
        <w:rPr>
          <w:rFonts w:ascii="Times New Roman" w:cs="Times New Roman" w:eastAsia="Times New Roman" w:hAnsi="Times New Roman"/>
          <w:sz w:val="24"/>
          <w:szCs w:val="24"/>
          <w:rtl w:val="0"/>
        </w:rPr>
        <w:t xml:space="preserve"> participation in the competition is open to registered and operational civil society and charitable organizations in Ukraine that implement child protection initiatives during the humanitarian crisis in Ukraine or address the consequences of the full-scale Russian invasion of Ukraine.</w:t>
      </w:r>
    </w:p>
    <w:p w:rsidR="00000000" w:rsidDel="00000000" w:rsidP="00000000" w:rsidRDefault="00000000" w:rsidRPr="00000000" w14:paraId="00000048">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 Activities within the Project: </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sz w:val="24"/>
          <w:szCs w:val="24"/>
          <w:rtl w:val="0"/>
        </w:rPr>
        <w:br w:type="textWrapping"/>
      </w:r>
      <w:r w:rsidDel="00000000" w:rsidR="00000000" w:rsidRPr="00000000">
        <w:rPr>
          <w:rFonts w:ascii="Times New Roman" w:cs="Times New Roman" w:eastAsia="Times New Roman" w:hAnsi="Times New Roman"/>
          <w:sz w:val="24"/>
          <w:szCs w:val="24"/>
          <w:rtl w:val="0"/>
        </w:rPr>
        <w:t xml:space="preserve">• Provision of mental health and psychosocial support services for girls and boys;</w:t>
      </w:r>
    </w:p>
    <w:p w:rsidR="00000000" w:rsidDel="00000000" w:rsidP="00000000" w:rsidRDefault="00000000" w:rsidRPr="00000000" w14:paraId="00000049">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Provision of mental health and psychosocial support services for parents/caregivers and/or positive parenting sessions;</w:t>
      </w:r>
    </w:p>
    <w:p w:rsidR="00000000" w:rsidDel="00000000" w:rsidP="00000000" w:rsidRDefault="00000000" w:rsidRPr="00000000" w14:paraId="0000004A">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Life skills development programs;</w:t>
      </w:r>
    </w:p>
    <w:p w:rsidR="00000000" w:rsidDel="00000000" w:rsidP="00000000" w:rsidRDefault="00000000" w:rsidRPr="00000000" w14:paraId="0000004B">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Organization of group sessions to develop interpersonal communication and problem-solving skills;</w:t>
      </w:r>
    </w:p>
    <w:p w:rsidR="00000000" w:rsidDel="00000000" w:rsidP="00000000" w:rsidRDefault="00000000" w:rsidRPr="00000000" w14:paraId="0000004C">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 for families and caregivers through targeted assistance;</w:t>
      </w:r>
    </w:p>
    <w:p w:rsidR="00000000" w:rsidDel="00000000" w:rsidP="00000000" w:rsidRDefault="00000000" w:rsidRPr="00000000" w14:paraId="0000004D">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Promotion of positive behavioral changes and reduction of mental health stigma through community awareness initiatives;</w:t>
      </w:r>
    </w:p>
    <w:p w:rsidR="00000000" w:rsidDel="00000000" w:rsidP="00000000" w:rsidRDefault="00000000" w:rsidRPr="00000000" w14:paraId="0000004E">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Support for the development of effective parenting skills and coping mechanisms to enhance resilience;</w:t>
      </w:r>
    </w:p>
    <w:p w:rsidR="00000000" w:rsidDel="00000000" w:rsidP="00000000" w:rsidRDefault="00000000" w:rsidRPr="00000000" w14:paraId="0000004F">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Case management for children;</w:t>
      </w:r>
    </w:p>
    <w:p w:rsidR="00000000" w:rsidDel="00000000" w:rsidP="00000000" w:rsidRDefault="00000000" w:rsidRPr="00000000" w14:paraId="00000050">
      <w:pPr>
        <w:pBdr>
          <w:top w:color="auto" w:space="0" w:sz="0" w:val="none"/>
          <w:left w:color="auto" w:space="0" w:sz="0" w:val="none"/>
          <w:bottom w:color="auto" w:space="11" w:sz="0" w:val="none"/>
          <w:right w:color="auto" w:space="0" w:sz="0" w:val="none"/>
        </w:pBdr>
        <w:shd w:fill="ffffff" w:val="clea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Operation of safe spaces and provision of specialist services for the rehabilitation of children affected by violence and in need of psychological support;</w:t>
      </w:r>
    </w:p>
    <w:p w:rsidR="00000000" w:rsidDel="00000000" w:rsidP="00000000" w:rsidRDefault="00000000" w:rsidRPr="00000000" w14:paraId="00000051">
      <w:pPr>
        <w:pBdr>
          <w:top w:color="auto" w:space="0" w:sz="0" w:val="none"/>
          <w:left w:color="auto" w:space="0" w:sz="0" w:val="none"/>
          <w:bottom w:color="auto" w:space="11" w:sz="0" w:val="none"/>
          <w:right w:color="auto" w:space="0" w:sz="0" w:val="none"/>
        </w:pBdr>
        <w:shd w:fill="ffffff" w:val="clear"/>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Other needs and services related to addressing the consequences of the armed conflict and mental health issues.</w:t>
      </w:r>
    </w:p>
    <w:p w:rsidR="00000000" w:rsidDel="00000000" w:rsidP="00000000" w:rsidRDefault="00000000" w:rsidRPr="00000000" w14:paraId="00000052">
      <w:pPr>
        <w:pBdr>
          <w:top w:color="auto" w:space="0" w:sz="0" w:val="none"/>
          <w:left w:color="auto" w:space="0" w:sz="0" w:val="none"/>
          <w:bottom w:color="auto" w:space="11" w:sz="0" w:val="none"/>
          <w:right w:color="auto" w:space="0" w:sz="0" w:val="none"/>
        </w:pBd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announcement is accompanied by the formats of documents required to be submitted by the organisation, namely: </w:t>
      </w:r>
      <w:r w:rsidDel="00000000" w:rsidR="00000000" w:rsidRPr="00000000">
        <w:rPr>
          <w:rFonts w:ascii="Times New Roman" w:cs="Times New Roman" w:eastAsia="Times New Roman" w:hAnsi="Times New Roman"/>
          <w:sz w:val="24"/>
          <w:szCs w:val="24"/>
          <w:rtl w:val="0"/>
        </w:rPr>
        <w:t xml:space="preserve">concept note. By submitting an application, the participant fully acknowledges the rules and restrictions provided for in these Regulations and waives any further claims against the Organiser, in particular, but not exclusively, regarding the selection of winners and the amount of grants.</w:t>
        <w:br w:type="textWrapping"/>
      </w:r>
      <w:r w:rsidDel="00000000" w:rsidR="00000000" w:rsidRPr="00000000">
        <w:rPr>
          <w:sz w:val="24"/>
          <w:szCs w:val="24"/>
          <w:rtl w:val="0"/>
        </w:rPr>
        <w:br w:type="textWrapping"/>
      </w:r>
      <w:r w:rsidDel="00000000" w:rsidR="00000000" w:rsidRPr="00000000">
        <w:rPr>
          <w:rFonts w:ascii="Times New Roman" w:cs="Times New Roman" w:eastAsia="Times New Roman" w:hAnsi="Times New Roman"/>
          <w:sz w:val="24"/>
          <w:szCs w:val="24"/>
          <w:rtl w:val="0"/>
        </w:rPr>
        <w:t xml:space="preserve">Concept notes from organizations must be submitted by </w:t>
      </w:r>
      <w:r w:rsidDel="00000000" w:rsidR="00000000" w:rsidRPr="00000000">
        <w:rPr>
          <w:rFonts w:ascii="Times New Roman" w:cs="Times New Roman" w:eastAsia="Times New Roman" w:hAnsi="Times New Roman"/>
          <w:b w:val="1"/>
          <w:sz w:val="24"/>
          <w:szCs w:val="24"/>
          <w:rtl w:val="0"/>
        </w:rPr>
        <w:t xml:space="preserve">August 8, 2025, at 18:00</w:t>
      </w:r>
      <w:r w:rsidDel="00000000" w:rsidR="00000000" w:rsidRPr="00000000">
        <w:rPr>
          <w:rFonts w:ascii="Times New Roman" w:cs="Times New Roman" w:eastAsia="Times New Roman" w:hAnsi="Times New Roman"/>
          <w:sz w:val="24"/>
          <w:szCs w:val="24"/>
          <w:rtl w:val="0"/>
        </w:rPr>
        <w:t xml:space="preserve">. Selected applicants will receive an invitation to submit a full project proposal detailing objectives, outcomes, indicators, and budget.</w:t>
      </w:r>
    </w:p>
    <w:p w:rsidR="00000000" w:rsidDel="00000000" w:rsidP="00000000" w:rsidRDefault="00000000" w:rsidRPr="00000000" w14:paraId="00000053">
      <w:pPr>
        <w:pBdr>
          <w:top w:color="auto" w:space="0" w:sz="0" w:val="none"/>
          <w:left w:color="auto" w:space="0" w:sz="0" w:val="none"/>
          <w:bottom w:color="auto" w:space="11" w:sz="0" w:val="none"/>
          <w:right w:color="auto" w:space="0" w:sz="0" w:val="none"/>
        </w:pBdr>
        <w:shd w:fill="ffffff" w:val="clear"/>
        <w:spacing w:after="2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Stages of application selection and grant implementation:</w:t>
      </w:r>
    </w:p>
    <w:p w:rsidR="00000000" w:rsidDel="00000000" w:rsidP="00000000" w:rsidRDefault="00000000" w:rsidRPr="00000000" w14:paraId="00000054">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of concept notes</w:t>
      </w:r>
    </w:p>
    <w:p w:rsidR="00000000" w:rsidDel="00000000" w:rsidP="00000000" w:rsidRDefault="00000000" w:rsidRPr="00000000" w14:paraId="00000055">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funding requests and selection of finalists (including verification of previous experience, activity through social media pages and website)</w:t>
      </w:r>
    </w:p>
    <w:p w:rsidR="00000000" w:rsidDel="00000000" w:rsidP="00000000" w:rsidRDefault="00000000" w:rsidRPr="00000000" w14:paraId="00000056">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 for detailed project proposal and budget</w:t>
      </w:r>
    </w:p>
    <w:p w:rsidR="00000000" w:rsidDel="00000000" w:rsidP="00000000" w:rsidRDefault="00000000" w:rsidRPr="00000000" w14:paraId="00000057">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with selected organizations (covering clarification of work areas beyond child protection, previous experience, and existence of active policies and accountability mechanisms for affected populations)</w:t>
      </w:r>
    </w:p>
    <w:p w:rsidR="00000000" w:rsidDel="00000000" w:rsidP="00000000" w:rsidRDefault="00000000" w:rsidRPr="00000000" w14:paraId="00000058">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Finalization of project proposals and signing of agreements</w:t>
      </w:r>
    </w:p>
    <w:p w:rsidR="00000000" w:rsidDel="00000000" w:rsidP="00000000" w:rsidRDefault="00000000" w:rsidRPr="00000000" w14:paraId="00000059">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Signing cooperation agreements</w:t>
      </w:r>
    </w:p>
    <w:p w:rsidR="00000000" w:rsidDel="00000000" w:rsidP="00000000" w:rsidRDefault="00000000" w:rsidRPr="00000000" w14:paraId="0000005A">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disbursement</w:t>
      </w:r>
    </w:p>
    <w:p w:rsidR="00000000" w:rsidDel="00000000" w:rsidP="00000000" w:rsidRDefault="00000000" w:rsidRPr="00000000" w14:paraId="0000005B">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of grant funds</w:t>
      </w:r>
    </w:p>
    <w:p w:rsidR="00000000" w:rsidDel="00000000" w:rsidP="00000000" w:rsidRDefault="00000000" w:rsidRPr="00000000" w14:paraId="0000005C">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monitoring</w:t>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and submission of reports</w:t>
      </w:r>
      <w:r w:rsidDel="00000000" w:rsidR="00000000" w:rsidRPr="00000000">
        <w:rPr>
          <w:rtl w:val="0"/>
        </w:rPr>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Criteria for evaluating project proposals and concept notes:</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The focus of the organisation's work in the field of child protection</w:t>
      </w:r>
      <w:r w:rsidDel="00000000" w:rsidR="00000000" w:rsidRPr="00000000">
        <w:rPr>
          <w:rFonts w:ascii="Times New Roman" w:cs="Times New Roman" w:eastAsia="Times New Roman" w:hAnsi="Times New Roman"/>
          <w:sz w:val="24"/>
          <w:szCs w:val="24"/>
          <w:rtl w:val="0"/>
        </w:rPr>
        <w:t xml:space="preserve"> (presence of policies and provisions ensuring child protection during project implementation)</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Situational analysis </w:t>
      </w:r>
      <w:r w:rsidDel="00000000" w:rsidR="00000000" w:rsidRPr="00000000">
        <w:rPr>
          <w:rFonts w:ascii="Times New Roman" w:cs="Times New Roman" w:eastAsia="Times New Roman" w:hAnsi="Times New Roman"/>
          <w:sz w:val="24"/>
          <w:szCs w:val="24"/>
          <w:rtl w:val="0"/>
        </w:rPr>
        <w:t xml:space="preserve">(applicant's awareness and understanding of the problem and compliance with the objectives of the competition)</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Relevance </w:t>
      </w:r>
      <w:r w:rsidDel="00000000" w:rsidR="00000000" w:rsidRPr="00000000">
        <w:rPr>
          <w:rFonts w:ascii="Times New Roman" w:cs="Times New Roman" w:eastAsia="Times New Roman" w:hAnsi="Times New Roman"/>
          <w:sz w:val="24"/>
          <w:szCs w:val="24"/>
          <w:rtl w:val="0"/>
        </w:rPr>
        <w:t xml:space="preserve">(projects take into account the situation of the humanitarian crisis in Ukraine and try to combat the consequences of Russia's full-scale invasion of Ukraine, taking into account the situation of the most vulnerable groups of the population, namely children)</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Budgetary justification</w:t>
      </w:r>
      <w:r w:rsidDel="00000000" w:rsidR="00000000" w:rsidRPr="00000000">
        <w:rPr>
          <w:rFonts w:ascii="Times New Roman" w:cs="Times New Roman" w:eastAsia="Times New Roman" w:hAnsi="Times New Roman"/>
          <w:sz w:val="24"/>
          <w:szCs w:val="24"/>
          <w:rtl w:val="0"/>
        </w:rPr>
        <w:t xml:space="preserve"> (the specified cost items are relevant to the project, the costs are rational and will be used effectively)</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Qualitative impact </w:t>
      </w:r>
      <w:r w:rsidDel="00000000" w:rsidR="00000000" w:rsidRPr="00000000">
        <w:rPr>
          <w:rFonts w:ascii="Times New Roman" w:cs="Times New Roman" w:eastAsia="Times New Roman" w:hAnsi="Times New Roman"/>
          <w:sz w:val="24"/>
          <w:szCs w:val="24"/>
          <w:rtl w:val="0"/>
        </w:rPr>
        <w:t xml:space="preserve">(projects are aimed at long-term impact and quality assistance to improve the lives of children in the future)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Grants do not support commercial or entrepreneurial initiatives and projects.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0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Expenses not covered by the grant programme:</w:t>
      </w: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Procurement of military items, assistance to the military;</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Expenses not included in the respective budget;</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Expenses incurred outside the planned project implementation period;</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Debts and provisions for possible future losses or debt obligations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Interest payable by the implementing partner to a third party;</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Items for which funding has already been received from other sources;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Acquisition of land or buildings;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Losses from chickens</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Assignment of a part of the costs claimed under the project and discounts provided by the implementing partner, contractors or staff of the implementing partner;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Salaries of civil servants;</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Representation expenses, food expenses for project staff (except for water and snacks during trainings, events and meetings directly related to the project implementation);</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Bonuses, allowances, valuable gifts for employees;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Fines, penalties;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Global Programme Evaluation.</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Reporting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Final narrative and financial report;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Interim narrative and financial report for projects;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Other documents requested by the donor (SDC) and the organiser of the competition (NGORC).</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on all items of expenditure is a mandatory condition for receiving grant funds.</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must include:</w:t>
      </w:r>
    </w:p>
    <w:p w:rsidR="00000000" w:rsidDel="00000000" w:rsidP="00000000" w:rsidRDefault="00000000" w:rsidRPr="00000000" w14:paraId="0000007E">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report</w:t>
      </w:r>
    </w:p>
    <w:p w:rsidR="00000000" w:rsidDel="00000000" w:rsidP="00000000" w:rsidRDefault="00000000" w:rsidRPr="00000000" w14:paraId="0000007F">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w:t>
      </w:r>
    </w:p>
    <w:p w:rsidR="00000000" w:rsidDel="00000000" w:rsidP="00000000" w:rsidRDefault="00000000" w:rsidRPr="00000000" w14:paraId="00000080">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Certificates of completed works</w:t>
      </w:r>
    </w:p>
    <w:p w:rsidR="00000000" w:rsidDel="00000000" w:rsidP="00000000" w:rsidRDefault="00000000" w:rsidRPr="00000000" w14:paraId="00000081">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Invoices</w:t>
      </w:r>
    </w:p>
    <w:p w:rsidR="00000000" w:rsidDel="00000000" w:rsidP="00000000" w:rsidRDefault="00000000" w:rsidRPr="00000000" w14:paraId="00000082">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 documents</w:t>
      </w:r>
    </w:p>
    <w:p w:rsidR="00000000" w:rsidDel="00000000" w:rsidP="00000000" w:rsidRDefault="00000000" w:rsidRPr="00000000" w14:paraId="00000083">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Photos/videos/screenshots/registration forms of conducted activities</w:t>
      </w:r>
    </w:p>
    <w:p w:rsidR="00000000" w:rsidDel="00000000" w:rsidP="00000000" w:rsidRDefault="00000000" w:rsidRPr="00000000" w14:paraId="00000084">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Presentation/report/photos of printed materials (if funding is allocated for these purposes)</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right"/>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tabs>
        <w:tab w:val="center" w:leader="none" w:pos="4680"/>
        <w:tab w:val="right" w:leader="none" w:pos="9360"/>
      </w:tabs>
      <w:spacing w:after="200" w:line="259" w:lineRule="auto"/>
      <w:rPr/>
    </w:pPr>
    <w:r w:rsidDel="00000000" w:rsidR="00000000" w:rsidRPr="00000000">
      <w:rPr/>
      <w:drawing>
        <wp:inline distB="0" distT="0" distL="0" distR="0">
          <wp:extent cx="2956891" cy="1133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56891" cy="1133475"/>
                  </a:xfrm>
                  <a:prstGeom prst="rect"/>
                  <a:ln/>
                </pic:spPr>
              </pic:pic>
            </a:graphicData>
          </a:graphic>
        </wp:inline>
      </w:drawing>
    </w:r>
    <w:r w:rsidDel="00000000" w:rsidR="00000000" w:rsidRPr="00000000">
      <w:rPr/>
      <w:drawing>
        <wp:inline distB="114300" distT="114300" distL="114300" distR="114300">
          <wp:extent cx="2462213" cy="1111107"/>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62213" cy="11111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